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5EBF4" w14:textId="77777777" w:rsidR="006E131D" w:rsidRPr="006E131D" w:rsidRDefault="006E131D" w:rsidP="006E131D">
      <w:pPr>
        <w:pageBreakBefore/>
        <w:shd w:val="clear" w:color="auto" w:fill="FFFFFF"/>
        <w:spacing w:before="120" w:line="240" w:lineRule="auto"/>
        <w:ind w:right="23"/>
        <w:rPr>
          <w:rFonts w:asciiTheme="minorHAnsi" w:eastAsia="Times New Roman" w:hAnsiTheme="minorHAnsi" w:cstheme="minorHAnsi"/>
          <w:b/>
          <w:lang w:eastAsia="pl-PL"/>
        </w:rPr>
      </w:pPr>
      <w:r w:rsidRPr="006E131D">
        <w:rPr>
          <w:rFonts w:asciiTheme="minorHAnsi" w:eastAsia="Times New Roman" w:hAnsiTheme="minorHAnsi" w:cstheme="minorHAnsi"/>
          <w:b/>
          <w:lang w:eastAsia="pl-PL"/>
        </w:rPr>
        <w:t>Załącznik nr 3 – Karta Gwarancyjna</w:t>
      </w:r>
    </w:p>
    <w:p w14:paraId="1219DF49" w14:textId="77777777" w:rsidR="006E131D" w:rsidRPr="006E131D" w:rsidRDefault="006E131D" w:rsidP="006E131D">
      <w:pPr>
        <w:numPr>
          <w:ilvl w:val="12"/>
          <w:numId w:val="0"/>
        </w:numPr>
        <w:spacing w:before="480" w:after="0" w:line="240" w:lineRule="auto"/>
        <w:ind w:right="34"/>
        <w:jc w:val="center"/>
        <w:rPr>
          <w:rFonts w:asciiTheme="minorHAnsi" w:eastAsia="Times New Roman" w:hAnsiTheme="minorHAnsi" w:cstheme="minorHAnsi"/>
          <w:b/>
          <w:bCs/>
          <w:smallCaps/>
          <w:sz w:val="24"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smallCaps/>
          <w:sz w:val="24"/>
          <w:lang w:eastAsia="pl-PL"/>
        </w:rPr>
        <w:t>Karta Gwarancyjna (Gwarancja jakości)</w:t>
      </w:r>
    </w:p>
    <w:p w14:paraId="0597BFBA" w14:textId="77777777" w:rsidR="006E131D" w:rsidRPr="006E131D" w:rsidRDefault="006E131D" w:rsidP="006E131D">
      <w:pPr>
        <w:numPr>
          <w:ilvl w:val="12"/>
          <w:numId w:val="0"/>
        </w:numPr>
        <w:spacing w:before="480" w:after="0" w:line="240" w:lineRule="auto"/>
        <w:ind w:right="34"/>
        <w:jc w:val="center"/>
        <w:rPr>
          <w:rFonts w:asciiTheme="minorHAnsi" w:eastAsia="Times New Roman" w:hAnsiTheme="minorHAnsi" w:cstheme="minorHAnsi"/>
          <w:b/>
          <w:bCs/>
          <w:smallCaps/>
          <w:lang w:eastAsia="pl-PL"/>
        </w:rPr>
      </w:pPr>
    </w:p>
    <w:p w14:paraId="29A2EBA2" w14:textId="77777777" w:rsidR="006E131D" w:rsidRPr="006E131D" w:rsidRDefault="006E131D" w:rsidP="006E131D">
      <w:pPr>
        <w:tabs>
          <w:tab w:val="left" w:leader="dot" w:pos="4550"/>
        </w:tabs>
        <w:autoSpaceDE w:val="0"/>
        <w:autoSpaceDN w:val="0"/>
        <w:adjustRightInd w:val="0"/>
        <w:spacing w:before="29" w:after="0" w:line="509" w:lineRule="exact"/>
        <w:rPr>
          <w:rFonts w:asciiTheme="minorHAnsi" w:eastAsia="MS Mincho" w:hAnsiTheme="minorHAnsi" w:cstheme="minorHAnsi"/>
          <w:b/>
          <w:bCs/>
          <w:lang w:eastAsia="pl-PL"/>
        </w:rPr>
      </w:pPr>
      <w:r w:rsidRPr="006E131D">
        <w:rPr>
          <w:rFonts w:asciiTheme="minorHAnsi" w:eastAsia="MS Mincho" w:hAnsiTheme="minorHAnsi" w:cstheme="minorHAnsi"/>
          <w:b/>
          <w:bCs/>
          <w:lang w:eastAsia="pl-PL"/>
        </w:rPr>
        <w:t xml:space="preserve">Zamawiający: </w:t>
      </w:r>
      <w:r w:rsidRPr="006E131D">
        <w:rPr>
          <w:rFonts w:asciiTheme="minorHAnsi" w:eastAsia="MS Mincho" w:hAnsiTheme="minorHAnsi" w:cstheme="minorHAnsi"/>
          <w:bCs/>
          <w:lang w:eastAsia="pl-PL"/>
        </w:rPr>
        <w:tab/>
      </w:r>
    </w:p>
    <w:p w14:paraId="6A366E01" w14:textId="77777777" w:rsidR="006E131D" w:rsidRPr="006E131D" w:rsidRDefault="006E131D" w:rsidP="006E131D">
      <w:pPr>
        <w:tabs>
          <w:tab w:val="left" w:leader="dot" w:pos="4550"/>
        </w:tabs>
        <w:autoSpaceDE w:val="0"/>
        <w:autoSpaceDN w:val="0"/>
        <w:adjustRightInd w:val="0"/>
        <w:spacing w:before="29" w:after="0" w:line="509" w:lineRule="exact"/>
        <w:rPr>
          <w:rFonts w:asciiTheme="minorHAnsi" w:eastAsia="MS Mincho" w:hAnsiTheme="minorHAnsi" w:cstheme="minorHAnsi"/>
          <w:b/>
          <w:bCs/>
          <w:lang w:eastAsia="pl-PL"/>
        </w:rPr>
      </w:pPr>
      <w:r w:rsidRPr="006E131D">
        <w:rPr>
          <w:rFonts w:asciiTheme="minorHAnsi" w:eastAsia="MS Mincho" w:hAnsiTheme="minorHAnsi" w:cstheme="minorHAnsi"/>
          <w:b/>
          <w:bCs/>
          <w:lang w:eastAsia="pl-PL"/>
        </w:rPr>
        <w:t xml:space="preserve">Kontrakt: </w:t>
      </w:r>
      <w:r w:rsidRPr="006E131D">
        <w:rPr>
          <w:rFonts w:asciiTheme="minorHAnsi" w:eastAsia="MS Mincho" w:hAnsiTheme="minorHAnsi" w:cstheme="minorHAnsi"/>
          <w:bCs/>
          <w:lang w:eastAsia="pl-PL"/>
        </w:rPr>
        <w:tab/>
      </w:r>
    </w:p>
    <w:p w14:paraId="4527197E" w14:textId="77777777" w:rsidR="006E131D" w:rsidRPr="006E131D" w:rsidRDefault="006E131D" w:rsidP="006E131D">
      <w:pPr>
        <w:autoSpaceDE w:val="0"/>
        <w:autoSpaceDN w:val="0"/>
        <w:adjustRightInd w:val="0"/>
        <w:spacing w:after="0" w:line="509" w:lineRule="exact"/>
        <w:jc w:val="both"/>
        <w:rPr>
          <w:rFonts w:asciiTheme="minorHAnsi" w:eastAsia="MS Mincho" w:hAnsiTheme="minorHAnsi" w:cstheme="minorHAnsi"/>
          <w:lang w:eastAsia="pl-PL"/>
        </w:rPr>
      </w:pPr>
      <w:r w:rsidRPr="006E131D">
        <w:rPr>
          <w:rFonts w:asciiTheme="minorHAnsi" w:eastAsia="MS Mincho" w:hAnsiTheme="minorHAnsi" w:cstheme="minorHAnsi"/>
          <w:b/>
          <w:bCs/>
          <w:lang w:eastAsia="pl-PL"/>
        </w:rPr>
        <w:t xml:space="preserve">Gwarantem </w:t>
      </w:r>
      <w:r w:rsidRPr="006E131D">
        <w:rPr>
          <w:rFonts w:asciiTheme="minorHAnsi" w:eastAsia="MS Mincho" w:hAnsiTheme="minorHAnsi" w:cstheme="minorHAnsi"/>
          <w:lang w:eastAsia="pl-PL"/>
        </w:rPr>
        <w:t>jest [nazwa, adres], będący Wykonawcą Kontraktu</w:t>
      </w:r>
    </w:p>
    <w:p w14:paraId="0809DDA7" w14:textId="77777777" w:rsidR="006E131D" w:rsidRPr="006E131D" w:rsidRDefault="006E131D" w:rsidP="006E131D">
      <w:pPr>
        <w:autoSpaceDE w:val="0"/>
        <w:autoSpaceDN w:val="0"/>
        <w:adjustRightInd w:val="0"/>
        <w:spacing w:after="0" w:line="240" w:lineRule="exact"/>
        <w:jc w:val="both"/>
        <w:rPr>
          <w:rFonts w:asciiTheme="minorHAnsi" w:eastAsia="MS Mincho" w:hAnsiTheme="minorHAnsi" w:cstheme="minorHAnsi"/>
          <w:lang w:eastAsia="pl-PL"/>
        </w:rPr>
      </w:pPr>
    </w:p>
    <w:p w14:paraId="7D891233" w14:textId="77777777" w:rsidR="006E131D" w:rsidRPr="006E131D" w:rsidRDefault="006E131D" w:rsidP="006E131D">
      <w:pPr>
        <w:autoSpaceDE w:val="0"/>
        <w:autoSpaceDN w:val="0"/>
        <w:adjustRightInd w:val="0"/>
        <w:spacing w:after="0" w:line="240" w:lineRule="exact"/>
        <w:jc w:val="both"/>
        <w:rPr>
          <w:rFonts w:asciiTheme="minorHAnsi" w:eastAsia="MS Mincho" w:hAnsiTheme="minorHAnsi" w:cstheme="minorHAnsi"/>
          <w:lang w:eastAsia="pl-PL"/>
        </w:rPr>
      </w:pPr>
    </w:p>
    <w:p w14:paraId="0E8C3A1F" w14:textId="77777777" w:rsidR="006E131D" w:rsidRPr="006E131D" w:rsidRDefault="006E131D" w:rsidP="006E131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b/>
          <w:bCs/>
          <w:lang w:eastAsia="pl-PL"/>
        </w:rPr>
      </w:pPr>
      <w:r w:rsidRPr="006E131D">
        <w:rPr>
          <w:rFonts w:asciiTheme="minorHAnsi" w:eastAsia="MS Mincho" w:hAnsiTheme="minorHAnsi" w:cstheme="minorHAnsi"/>
          <w:b/>
          <w:bCs/>
          <w:lang w:eastAsia="pl-PL"/>
        </w:rPr>
        <w:t xml:space="preserve">Uprawnionym z tytułu gwarancji jest </w:t>
      </w:r>
      <w:r w:rsidRPr="006E131D">
        <w:rPr>
          <w:rFonts w:asciiTheme="minorHAnsi" w:eastAsia="MS Mincho" w:hAnsiTheme="minorHAnsi" w:cstheme="minorHAnsi"/>
          <w:bCs/>
          <w:lang w:eastAsia="pl-PL"/>
        </w:rPr>
        <w:t>………………………………………………………</w:t>
      </w:r>
      <w:r w:rsidRPr="006E131D">
        <w:rPr>
          <w:rFonts w:asciiTheme="minorHAnsi" w:eastAsia="MS Mincho" w:hAnsiTheme="minorHAnsi" w:cstheme="minorHAnsi"/>
          <w:bCs/>
          <w:lang w:eastAsia="pl-PL"/>
        </w:rPr>
        <w:tab/>
      </w:r>
      <w:r w:rsidRPr="006E131D">
        <w:rPr>
          <w:rFonts w:asciiTheme="minorHAnsi" w:eastAsia="MS Mincho" w:hAnsiTheme="minorHAnsi" w:cstheme="minorHAnsi"/>
          <w:bCs/>
          <w:lang w:eastAsia="pl-PL"/>
        </w:rPr>
        <w:tab/>
      </w:r>
    </w:p>
    <w:p w14:paraId="349E7A06" w14:textId="77777777" w:rsidR="006E131D" w:rsidRPr="006E131D" w:rsidRDefault="006E131D" w:rsidP="006E131D">
      <w:pPr>
        <w:autoSpaceDE w:val="0"/>
        <w:autoSpaceDN w:val="0"/>
        <w:adjustRightInd w:val="0"/>
        <w:spacing w:after="0" w:line="240" w:lineRule="exact"/>
        <w:jc w:val="both"/>
        <w:rPr>
          <w:rFonts w:asciiTheme="minorHAnsi" w:eastAsia="Times New Roman" w:hAnsiTheme="minorHAnsi" w:cstheme="minorHAnsi"/>
          <w:lang w:eastAsia="pl-PL"/>
        </w:rPr>
      </w:pPr>
    </w:p>
    <w:p w14:paraId="3EBC0BF3" w14:textId="77777777" w:rsidR="006E131D" w:rsidRPr="006E131D" w:rsidRDefault="006E131D" w:rsidP="006E131D">
      <w:pPr>
        <w:numPr>
          <w:ilvl w:val="0"/>
          <w:numId w:val="7"/>
        </w:numPr>
        <w:tabs>
          <w:tab w:val="left" w:pos="365"/>
        </w:tabs>
        <w:autoSpaceDE w:val="0"/>
        <w:autoSpaceDN w:val="0"/>
        <w:adjustRightInd w:val="0"/>
        <w:spacing w:before="240" w:after="120" w:line="250" w:lineRule="exact"/>
        <w:ind w:left="425" w:hanging="357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6E131D">
        <w:rPr>
          <w:rFonts w:asciiTheme="minorHAnsi" w:eastAsia="Times New Roman" w:hAnsiTheme="minorHAnsi" w:cstheme="minorHAnsi"/>
          <w:b/>
          <w:lang w:eastAsia="pl-PL"/>
        </w:rPr>
        <w:t xml:space="preserve">Przedmiot </w:t>
      </w: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 xml:space="preserve">i termin </w:t>
      </w:r>
      <w:r w:rsidRPr="006E131D">
        <w:rPr>
          <w:rFonts w:asciiTheme="minorHAnsi" w:eastAsia="Times New Roman" w:hAnsiTheme="minorHAnsi" w:cstheme="minorHAnsi"/>
          <w:b/>
          <w:lang w:eastAsia="pl-PL"/>
        </w:rPr>
        <w:t>gwarancji</w:t>
      </w:r>
    </w:p>
    <w:p w14:paraId="4F2345F7" w14:textId="77777777" w:rsidR="006E131D" w:rsidRPr="006E131D" w:rsidRDefault="006E131D" w:rsidP="006E131D">
      <w:pPr>
        <w:numPr>
          <w:ilvl w:val="1"/>
          <w:numId w:val="7"/>
        </w:numPr>
        <w:tabs>
          <w:tab w:val="left" w:pos="365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Niniejsza gwarancja obejmuje całość przedmiotu Kontraktu pn. ……………………………………</w:t>
      </w:r>
    </w:p>
    <w:p w14:paraId="173FE2A9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Gwarant odpowiada wobec Zamawiającego z tytułu niniejszej Karty Gwarancyjnej za cały przedmiot Kontraktu, w tym także za części realizowane przez podwykonawców. Gwarant jest odpowiedzialny wobec Zamawiającego za realizację wszystkich zobowiązań, o których mowa w punkcie 2.2 Karty Gwarancyjnej</w:t>
      </w:r>
    </w:p>
    <w:p w14:paraId="08E71D47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Termin gwarancji wynosi </w:t>
      </w:r>
      <w:r w:rsidRPr="006E131D">
        <w:rPr>
          <w:rFonts w:asciiTheme="minorHAnsi" w:eastAsia="Times New Roman" w:hAnsiTheme="minorHAnsi" w:cstheme="minorHAnsi"/>
          <w:bCs/>
          <w:lang w:eastAsia="pl-PL"/>
        </w:rPr>
        <w:t>………………………..</w:t>
      </w: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6E131D">
        <w:rPr>
          <w:rFonts w:asciiTheme="minorHAnsi" w:eastAsia="Times New Roman" w:hAnsiTheme="minorHAnsi" w:cstheme="minorHAnsi"/>
          <w:lang w:eastAsia="pl-PL"/>
        </w:rPr>
        <w:t>od daty wystawienia Świadectwa Przejęcia, o którym mowa w Warunkach Kontraktu.</w:t>
      </w:r>
    </w:p>
    <w:p w14:paraId="255AE2E5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Ilekroć w niniejszej Karcie Gwarancyjnej jest mowa o wadzie należy przez to rozumieć wadę fizyczną, o której mowa w art. 556 § 1 k.c.</w:t>
      </w:r>
    </w:p>
    <w:p w14:paraId="2ABF2437" w14:textId="77777777" w:rsidR="006E131D" w:rsidRPr="006E131D" w:rsidRDefault="006E131D" w:rsidP="006E131D">
      <w:pPr>
        <w:numPr>
          <w:ilvl w:val="0"/>
          <w:numId w:val="7"/>
        </w:numPr>
        <w:tabs>
          <w:tab w:val="left" w:pos="365"/>
        </w:tabs>
        <w:autoSpaceDE w:val="0"/>
        <w:autoSpaceDN w:val="0"/>
        <w:adjustRightInd w:val="0"/>
        <w:spacing w:before="240" w:after="120" w:line="250" w:lineRule="exact"/>
        <w:ind w:left="425" w:hanging="357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>Obowiązki i uprawnienia stron</w:t>
      </w:r>
    </w:p>
    <w:p w14:paraId="01DD0E3A" w14:textId="77777777" w:rsidR="006E131D" w:rsidRPr="006E131D" w:rsidRDefault="006E131D" w:rsidP="006E131D">
      <w:pPr>
        <w:numPr>
          <w:ilvl w:val="1"/>
          <w:numId w:val="7"/>
        </w:numPr>
        <w:tabs>
          <w:tab w:val="left" w:pos="851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W przypadku wystąpienia jakiejkolwiek wady w przedmiocie Zamówienia Zamawiający</w:t>
      </w:r>
      <w:r w:rsidRPr="006E131D">
        <w:rPr>
          <w:rFonts w:asciiTheme="minorHAnsi" w:eastAsia="Times New Roman" w:hAnsiTheme="minorHAnsi" w:cstheme="minorHAnsi"/>
          <w:lang w:eastAsia="pl-PL"/>
        </w:rPr>
        <w:br/>
        <w:t>jest uprawniony do:</w:t>
      </w:r>
    </w:p>
    <w:p w14:paraId="18777C0C" w14:textId="77777777" w:rsidR="006E131D" w:rsidRPr="006E131D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żądania usunięcia wady przedmiotu Zamówienia, a w przypadku, gdy dana rzecz wchodząca w zakres przedmiotu Zamówienia była już dwukrotnie naprawiana - do żądania wymiany tej rzeczy na nową. wolną od wad;</w:t>
      </w:r>
    </w:p>
    <w:p w14:paraId="3ADE9BF3" w14:textId="77777777" w:rsidR="006E131D" w:rsidRPr="006E131D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wskazania trybu usunięcia wady/wymiany rzeczy na wolną od wad;</w:t>
      </w:r>
    </w:p>
    <w:p w14:paraId="09117D9E" w14:textId="77777777" w:rsidR="006E131D" w:rsidRPr="00D11902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żądania od Gwaranta odszkodowania (obejmującego zarówno poniesione straty, jak i utracone korzyści) </w:t>
      </w:r>
      <w:r w:rsidRPr="00D11902">
        <w:rPr>
          <w:rFonts w:asciiTheme="minorHAnsi" w:eastAsia="Times New Roman" w:hAnsiTheme="minorHAnsi" w:cstheme="minorHAnsi"/>
          <w:lang w:eastAsia="pl-PL"/>
        </w:rPr>
        <w:t>jakiej doznał Zamawiający lub osoby trzecie na skutek wystąpienia wad;</w:t>
      </w:r>
    </w:p>
    <w:p w14:paraId="7F0CBCAF" w14:textId="5D267FA1" w:rsidR="006E131D" w:rsidRPr="00D11902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D11902">
        <w:rPr>
          <w:rFonts w:asciiTheme="minorHAnsi" w:eastAsia="Times New Roman" w:hAnsiTheme="minorHAnsi" w:cstheme="minorHAnsi"/>
          <w:lang w:eastAsia="pl-PL"/>
        </w:rPr>
        <w:t xml:space="preserve">żądania od Gwaranta kary umownej za nieterminowe przystąpienie do usuwania </w:t>
      </w:r>
      <w:r w:rsidR="00D11902">
        <w:rPr>
          <w:rFonts w:asciiTheme="minorHAnsi" w:eastAsia="Times New Roman" w:hAnsiTheme="minorHAnsi" w:cstheme="minorHAnsi"/>
          <w:lang w:eastAsia="pl-PL"/>
        </w:rPr>
        <w:t>awarii/</w:t>
      </w:r>
      <w:r w:rsidRPr="00D11902">
        <w:rPr>
          <w:rFonts w:asciiTheme="minorHAnsi" w:eastAsia="Times New Roman" w:hAnsiTheme="minorHAnsi" w:cstheme="minorHAnsi"/>
          <w:lang w:eastAsia="pl-PL"/>
        </w:rPr>
        <w:t>wad</w:t>
      </w:r>
      <w:r w:rsidR="00D11902">
        <w:rPr>
          <w:rFonts w:asciiTheme="minorHAnsi" w:eastAsia="Times New Roman" w:hAnsiTheme="minorHAnsi" w:cstheme="minorHAnsi"/>
          <w:lang w:eastAsia="pl-PL"/>
        </w:rPr>
        <w:t xml:space="preserve"> lub </w:t>
      </w:r>
      <w:r w:rsidRPr="00D11902">
        <w:rPr>
          <w:rFonts w:asciiTheme="minorHAnsi" w:eastAsia="Times New Roman" w:hAnsiTheme="minorHAnsi" w:cstheme="minorHAnsi"/>
          <w:lang w:eastAsia="pl-PL"/>
        </w:rPr>
        <w:t>wymiany rzeczy na wolną od wad w wysokości 0,</w:t>
      </w:r>
      <w:r w:rsidR="00D11902">
        <w:rPr>
          <w:rFonts w:asciiTheme="minorHAnsi" w:eastAsia="Times New Roman" w:hAnsiTheme="minorHAnsi" w:cstheme="minorHAnsi"/>
          <w:lang w:eastAsia="pl-PL"/>
        </w:rPr>
        <w:t>0</w:t>
      </w:r>
      <w:r w:rsidR="009219FC" w:rsidRPr="00D11902">
        <w:rPr>
          <w:rFonts w:asciiTheme="minorHAnsi" w:eastAsia="Times New Roman" w:hAnsiTheme="minorHAnsi" w:cstheme="minorHAnsi"/>
          <w:lang w:eastAsia="pl-PL"/>
        </w:rPr>
        <w:t>05</w:t>
      </w:r>
      <w:r w:rsidRPr="00D11902">
        <w:rPr>
          <w:rFonts w:asciiTheme="minorHAnsi" w:eastAsia="Times New Roman" w:hAnsiTheme="minorHAnsi" w:cstheme="minorHAnsi"/>
          <w:lang w:eastAsia="pl-PL"/>
        </w:rPr>
        <w:t>% Zatwierdzonej Kwoty Kontraktowej określonej w Akcie Umowy za każdy dzień zwłoki;</w:t>
      </w:r>
    </w:p>
    <w:p w14:paraId="26AF7ECF" w14:textId="0DDAD333" w:rsidR="006E131D" w:rsidRPr="00D11902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D11902">
        <w:rPr>
          <w:rFonts w:asciiTheme="minorHAnsi" w:eastAsia="Times New Roman" w:hAnsiTheme="minorHAnsi" w:cstheme="minorHAnsi"/>
          <w:lang w:eastAsia="pl-PL"/>
        </w:rPr>
        <w:t>żądania od Gwaranta kary umownej za nieterminowe usunięcie</w:t>
      </w:r>
      <w:r w:rsidR="00D11902">
        <w:rPr>
          <w:rFonts w:asciiTheme="minorHAnsi" w:eastAsia="Times New Roman" w:hAnsiTheme="minorHAnsi" w:cstheme="minorHAnsi"/>
          <w:lang w:eastAsia="pl-PL"/>
        </w:rPr>
        <w:t xml:space="preserve"> awarii/</w:t>
      </w:r>
      <w:r w:rsidRPr="00D11902">
        <w:rPr>
          <w:rFonts w:asciiTheme="minorHAnsi" w:eastAsia="Times New Roman" w:hAnsiTheme="minorHAnsi" w:cstheme="minorHAnsi"/>
          <w:lang w:eastAsia="pl-PL"/>
        </w:rPr>
        <w:t xml:space="preserve"> wad</w:t>
      </w:r>
      <w:r w:rsidR="00D11902">
        <w:rPr>
          <w:rFonts w:asciiTheme="minorHAnsi" w:eastAsia="Times New Roman" w:hAnsiTheme="minorHAnsi" w:cstheme="minorHAnsi"/>
          <w:lang w:eastAsia="pl-PL"/>
        </w:rPr>
        <w:t xml:space="preserve"> lub </w:t>
      </w:r>
      <w:r w:rsidRPr="00D11902">
        <w:rPr>
          <w:rFonts w:asciiTheme="minorHAnsi" w:eastAsia="Times New Roman" w:hAnsiTheme="minorHAnsi" w:cstheme="minorHAnsi"/>
          <w:lang w:eastAsia="pl-PL"/>
        </w:rPr>
        <w:t>wymianę rzeczy na wolną od wad w wysokości  0,</w:t>
      </w:r>
      <w:r w:rsidR="00D11902">
        <w:rPr>
          <w:rFonts w:asciiTheme="minorHAnsi" w:eastAsia="Times New Roman" w:hAnsiTheme="minorHAnsi" w:cstheme="minorHAnsi"/>
          <w:lang w:eastAsia="pl-PL"/>
        </w:rPr>
        <w:t>0</w:t>
      </w:r>
      <w:r w:rsidRPr="00D11902">
        <w:rPr>
          <w:rFonts w:asciiTheme="minorHAnsi" w:eastAsia="Times New Roman" w:hAnsiTheme="minorHAnsi" w:cstheme="minorHAnsi"/>
          <w:lang w:eastAsia="pl-PL"/>
        </w:rPr>
        <w:t>1%  Zatwierdzonej Kwoty Kontraktowej określonej w Akcie Umowy za każdy dzień zwłoki;</w:t>
      </w:r>
    </w:p>
    <w:p w14:paraId="35A0A125" w14:textId="77777777" w:rsidR="006E131D" w:rsidRPr="006E131D" w:rsidRDefault="006E131D" w:rsidP="006E131D">
      <w:pPr>
        <w:numPr>
          <w:ilvl w:val="0"/>
          <w:numId w:val="8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D11902">
        <w:rPr>
          <w:rFonts w:asciiTheme="minorHAnsi" w:eastAsia="Times New Roman" w:hAnsiTheme="minorHAnsi" w:cstheme="minorHAnsi"/>
          <w:lang w:eastAsia="pl-PL"/>
        </w:rPr>
        <w:t>żądania od Gwaranta odszkodowania za nieterminowe usunięcia wad/wymianę</w:t>
      </w:r>
      <w:r w:rsidRPr="006E131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6E131D">
        <w:rPr>
          <w:rFonts w:asciiTheme="minorHAnsi" w:eastAsia="Times New Roman" w:hAnsiTheme="minorHAnsi" w:cstheme="minorHAnsi"/>
          <w:lang w:eastAsia="pl-PL"/>
        </w:rPr>
        <w:br/>
        <w:t>rzeczy na wolne od wad w wysokości przewyższającej kwotę kary umownej, o której mowa w punkcie d).</w:t>
      </w:r>
    </w:p>
    <w:p w14:paraId="6E52C907" w14:textId="77777777" w:rsidR="006E131D" w:rsidRPr="006E131D" w:rsidRDefault="006E131D" w:rsidP="006E131D">
      <w:pPr>
        <w:numPr>
          <w:ilvl w:val="1"/>
          <w:numId w:val="7"/>
        </w:numPr>
        <w:tabs>
          <w:tab w:val="left" w:pos="851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lastRenderedPageBreak/>
        <w:t>W przypadku wystąpienia jakiejkolwiek wady w przedmiocie Zamówienia Gwarant jest zobowiązany do:</w:t>
      </w:r>
    </w:p>
    <w:p w14:paraId="78F70168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terminowego spełnienia żądania Zamawiającego dotyczącego usunięcia wady, przy czym usunięcie wady może nastąpić również poprzez wymianę rzeczy wchodzącej w zakres przedmiotu Kontraktu na wolną od wad;</w:t>
      </w:r>
    </w:p>
    <w:p w14:paraId="36FDFA54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terminowego spełnienia żądania Zamawiającego dotyczącego wymiany rzeczy na wolną od wad;</w:t>
      </w:r>
    </w:p>
    <w:p w14:paraId="4879329F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zapłaty odszkodowania, o którym mowa w punkcie 2.1.c) Karty Gwarancyjnej;</w:t>
      </w:r>
    </w:p>
    <w:p w14:paraId="6C97C9E3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zapłaty kary umownej, o której mowa w punkcie 2.1.d) Karty Gwarancyjnej;;</w:t>
      </w:r>
    </w:p>
    <w:p w14:paraId="1628F849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zapłaty kary umownej, o której mowa w punkcie 2.1 e) Karty Gwarancyjnej;;</w:t>
      </w:r>
    </w:p>
    <w:p w14:paraId="3CC9D4DF" w14:textId="77777777" w:rsidR="006E131D" w:rsidRPr="006E131D" w:rsidRDefault="006E131D" w:rsidP="006E131D">
      <w:pPr>
        <w:numPr>
          <w:ilvl w:val="0"/>
          <w:numId w:val="9"/>
        </w:numPr>
        <w:tabs>
          <w:tab w:val="left" w:pos="355"/>
        </w:tabs>
        <w:autoSpaceDE w:val="0"/>
        <w:autoSpaceDN w:val="0"/>
        <w:adjustRightInd w:val="0"/>
        <w:spacing w:before="40" w:after="0" w:line="250" w:lineRule="exact"/>
        <w:ind w:left="1134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zapłaty odszkodowania, o którym w punkcie 2.1.f) Karty Gwarancyjnej;</w:t>
      </w:r>
    </w:p>
    <w:p w14:paraId="25F84C60" w14:textId="77777777" w:rsidR="006E131D" w:rsidRPr="006E131D" w:rsidRDefault="006E131D" w:rsidP="006E131D">
      <w:p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Jeżeli kary umowne nie pokryją szkody całości. Zamawiający będzie uprawniony do dochodzenia odszkodowana Ilekroć do pełnej wysokości.</w:t>
      </w:r>
    </w:p>
    <w:p w14:paraId="4196BECA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Ilekroć w dalszych postanowieniach jest mowa o „usunięciu wady" należy przez to rozumieć również wymianę rzeczy wchodzącej w zakres przedmiotu Kontraktu na wolną od wad.</w:t>
      </w:r>
    </w:p>
    <w:p w14:paraId="4F2222E6" w14:textId="77777777" w:rsidR="006E131D" w:rsidRPr="006E131D" w:rsidRDefault="006E131D" w:rsidP="006E131D">
      <w:pPr>
        <w:numPr>
          <w:ilvl w:val="0"/>
          <w:numId w:val="7"/>
        </w:numPr>
        <w:tabs>
          <w:tab w:val="left" w:pos="365"/>
        </w:tabs>
        <w:autoSpaceDE w:val="0"/>
        <w:autoSpaceDN w:val="0"/>
        <w:adjustRightInd w:val="0"/>
        <w:spacing w:before="240" w:after="120" w:line="250" w:lineRule="exact"/>
        <w:ind w:left="425" w:hanging="357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>Przeglądy gwarancyjne</w:t>
      </w:r>
    </w:p>
    <w:p w14:paraId="6BA1B163" w14:textId="3F707A95" w:rsidR="006E131D" w:rsidRPr="006E131D" w:rsidRDefault="006E131D" w:rsidP="006E131D">
      <w:pPr>
        <w:numPr>
          <w:ilvl w:val="1"/>
          <w:numId w:val="7"/>
        </w:numPr>
        <w:tabs>
          <w:tab w:val="left" w:pos="365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Komisyjne przeglądy gwarancyjne odbywać się będą </w:t>
      </w:r>
      <w:r w:rsidR="00D11902">
        <w:rPr>
          <w:rFonts w:asciiTheme="minorHAnsi" w:eastAsia="Times New Roman" w:hAnsiTheme="minorHAnsi" w:cstheme="minorHAnsi"/>
          <w:lang w:eastAsia="pl-PL"/>
        </w:rPr>
        <w:t>co 12 miesięcy w okresie obowiązywania niniejszej gwarancji.</w:t>
      </w:r>
    </w:p>
    <w:p w14:paraId="351F0905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Datę, godzinę i miejsce dokonania przeglądu gwarancyjnego wyznacza Zamawiający, zawiadamiając o nim Gwaranta na piśmie, z co najmniej 14 dniowym wyprzedzeniem.</w:t>
      </w:r>
    </w:p>
    <w:p w14:paraId="02A9C795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W skład komisji przeglądowej będą wchodziły, osoby wyznaczone przez Zamawiającego oraz osoby wyznaczone przez Gwaranta.</w:t>
      </w:r>
    </w:p>
    <w:p w14:paraId="465A4C89" w14:textId="77777777" w:rsidR="006E131D" w:rsidRP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1370076" w14:textId="77777777" w:rsidR="006E131D" w:rsidRDefault="006E131D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Z każdego przeglądu gwarancyjnego sporządzany będzie szczegółowy Protokół Przeglądu Gwarancyjnego, w co najmniej trzech egzemplarzach, po jednym dla Zamawiającego, Inżyniera i dla Gwaranta. W przypadku nieobecności przedstawicieli Gwaranta, Zamawiający niezwłocznie przesyła Gwarantowi jeden egzemplarz Protokołu Przeglądu.</w:t>
      </w:r>
    </w:p>
    <w:p w14:paraId="398AC4A1" w14:textId="51E75734" w:rsidR="00661F70" w:rsidRPr="006E131D" w:rsidRDefault="00661F70" w:rsidP="006E131D">
      <w:pPr>
        <w:numPr>
          <w:ilvl w:val="1"/>
          <w:numId w:val="7"/>
        </w:numPr>
        <w:tabs>
          <w:tab w:val="left" w:pos="384"/>
        </w:tabs>
        <w:autoSpaceDE w:val="0"/>
        <w:autoSpaceDN w:val="0"/>
        <w:adjustRightInd w:val="0"/>
        <w:spacing w:before="40" w:after="0" w:line="250" w:lineRule="exact"/>
        <w:ind w:left="788" w:hanging="431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W ostatnim miesiącu okresu gwarancyjnego Zamawiający powoła komisję odbioru pogwarancyjnego w skład której wejdą przedstawiciele Wykonawcy ( Gwaranta ) i Zamawiającego. Komisja dokona oceny stanu technicznego oraz wskaże ewentualne usterki i wyznaczy termin na ich usunięcie. </w:t>
      </w:r>
    </w:p>
    <w:p w14:paraId="18880881" w14:textId="77777777" w:rsidR="006E131D" w:rsidRDefault="006E131D" w:rsidP="006E131D">
      <w:pPr>
        <w:numPr>
          <w:ilvl w:val="0"/>
          <w:numId w:val="7"/>
        </w:numPr>
        <w:tabs>
          <w:tab w:val="left" w:pos="365"/>
        </w:tabs>
        <w:autoSpaceDE w:val="0"/>
        <w:autoSpaceDN w:val="0"/>
        <w:adjustRightInd w:val="0"/>
        <w:spacing w:before="240" w:after="120" w:line="250" w:lineRule="exact"/>
        <w:ind w:left="425" w:hanging="357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>Tryby usuwania wad</w:t>
      </w:r>
    </w:p>
    <w:p w14:paraId="326FF73C" w14:textId="77777777" w:rsidR="00661F70" w:rsidRPr="00661F70" w:rsidRDefault="00661F70" w:rsidP="00661F70">
      <w:pPr>
        <w:tabs>
          <w:tab w:val="left" w:pos="365"/>
        </w:tabs>
        <w:autoSpaceDE w:val="0"/>
        <w:autoSpaceDN w:val="0"/>
        <w:adjustRightInd w:val="0"/>
        <w:spacing w:before="240" w:after="120" w:line="250" w:lineRule="exact"/>
        <w:ind w:left="425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p w14:paraId="2C24F69F" w14:textId="527F565F" w:rsidR="00661F70" w:rsidRPr="00661F70" w:rsidRDefault="00661F70" w:rsidP="00661F70">
      <w:pPr>
        <w:pStyle w:val="Akapitzlist"/>
        <w:numPr>
          <w:ilvl w:val="1"/>
          <w:numId w:val="7"/>
        </w:numPr>
        <w:tabs>
          <w:tab w:val="left" w:pos="851"/>
        </w:tabs>
        <w:autoSpaceDE w:val="0"/>
        <w:autoSpaceDN w:val="0"/>
        <w:adjustRightInd w:val="0"/>
        <w:spacing w:before="240" w:after="120" w:line="250" w:lineRule="exact"/>
        <w:ind w:left="426"/>
        <w:rPr>
          <w:rFonts w:eastAsia="Times New Roman" w:cstheme="minorHAnsi"/>
          <w:bCs/>
          <w:lang w:eastAsia="pl-PL"/>
        </w:rPr>
      </w:pPr>
      <w:r w:rsidRPr="00661F70">
        <w:rPr>
          <w:rFonts w:eastAsia="Times New Roman" w:cstheme="minorHAnsi"/>
          <w:bCs/>
          <w:lang w:eastAsia="pl-PL"/>
        </w:rPr>
        <w:t xml:space="preserve"> Gwarant jest obowiązany przystąpić do usuwania ujawnionej wady/awarii powodującej ograniczenie możliwości funkcjonowania oczyszczalni ścieków lub kompostowni niezwłocznie, lecz nie później niż w ciągu 7 dni od daty otrzymania wezwania od Zamawiającego. Termin usuwania wady/awarii nie może być dłuższy niż 14 dni.</w:t>
      </w:r>
    </w:p>
    <w:p w14:paraId="2115FA85" w14:textId="77777777" w:rsidR="00661F70" w:rsidRPr="00661F70" w:rsidRDefault="00661F70" w:rsidP="00661F70">
      <w:pPr>
        <w:tabs>
          <w:tab w:val="left" w:pos="851"/>
        </w:tabs>
        <w:autoSpaceDE w:val="0"/>
        <w:autoSpaceDN w:val="0"/>
        <w:adjustRightInd w:val="0"/>
        <w:spacing w:before="240" w:after="120" w:line="250" w:lineRule="exact"/>
        <w:ind w:left="426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p w14:paraId="6338821A" w14:textId="4EAFB0C1" w:rsidR="00661F70" w:rsidRPr="00661F70" w:rsidRDefault="00661F70" w:rsidP="00661F70">
      <w:pPr>
        <w:pStyle w:val="Akapitzlist"/>
        <w:numPr>
          <w:ilvl w:val="1"/>
          <w:numId w:val="7"/>
        </w:numPr>
        <w:tabs>
          <w:tab w:val="left" w:pos="851"/>
        </w:tabs>
        <w:autoSpaceDE w:val="0"/>
        <w:autoSpaceDN w:val="0"/>
        <w:adjustRightInd w:val="0"/>
        <w:spacing w:before="240" w:after="120" w:line="250" w:lineRule="exact"/>
        <w:ind w:left="426"/>
        <w:jc w:val="both"/>
        <w:rPr>
          <w:rFonts w:eastAsia="Times New Roman" w:cstheme="minorHAnsi"/>
          <w:bCs/>
          <w:lang w:eastAsia="pl-PL"/>
        </w:rPr>
      </w:pPr>
      <w:r w:rsidRPr="00661F70">
        <w:rPr>
          <w:rFonts w:eastAsia="Times New Roman" w:cstheme="minorHAnsi"/>
          <w:bCs/>
          <w:lang w:eastAsia="pl-PL"/>
        </w:rPr>
        <w:t xml:space="preserve">W przypadku, kiedy ujawniona wada/awaria uniemożliwia całkowite działanie/użytkowanie przedmiotu gwarancji, np. urządzenia/instalacji, który jest niezbędny dla prawidłowej pracy </w:t>
      </w:r>
      <w:r w:rsidRPr="00661F70">
        <w:rPr>
          <w:rFonts w:eastAsia="Times New Roman" w:cstheme="minorHAnsi"/>
          <w:bCs/>
          <w:lang w:eastAsia="pl-PL"/>
        </w:rPr>
        <w:lastRenderedPageBreak/>
        <w:t xml:space="preserve">oczyszczalni ścieków lub kompostowni, a także, gdy ujawniona wada/awaria może skutkować wystąpieniem znacznej szkody dla Zamawiającego oraz zagrożeniem dla pracowników Zamawiającego i uciążliwością dla osób trzecich, Gwarant jest obowiązany przystąpić do usuwania wady/awarii niezwłocznie i usunąć wadę/awarię w ciągu </w:t>
      </w:r>
      <w:r w:rsidR="009559DD">
        <w:rPr>
          <w:rFonts w:eastAsia="Times New Roman" w:cstheme="minorHAnsi"/>
          <w:bCs/>
          <w:lang w:eastAsia="pl-PL"/>
        </w:rPr>
        <w:t>72</w:t>
      </w:r>
      <w:r w:rsidRPr="00661F70">
        <w:rPr>
          <w:rFonts w:eastAsia="Times New Roman" w:cstheme="minorHAnsi"/>
          <w:bCs/>
          <w:lang w:eastAsia="pl-PL"/>
        </w:rPr>
        <w:t xml:space="preserve"> od chwili otrzymania wezwania od Zamawiającego. </w:t>
      </w:r>
    </w:p>
    <w:p w14:paraId="27FBAE41" w14:textId="77777777" w:rsidR="006E131D" w:rsidRPr="006E131D" w:rsidRDefault="006E131D" w:rsidP="009559DD">
      <w:pPr>
        <w:tabs>
          <w:tab w:val="left" w:pos="426"/>
        </w:tabs>
        <w:autoSpaceDE w:val="0"/>
        <w:autoSpaceDN w:val="0"/>
        <w:adjustRightInd w:val="0"/>
        <w:spacing w:after="0" w:line="280" w:lineRule="exact"/>
        <w:jc w:val="both"/>
        <w:rPr>
          <w:rFonts w:asciiTheme="minorHAnsi" w:eastAsia="Times New Roman" w:hAnsiTheme="minorHAnsi" w:cstheme="minorHAnsi"/>
          <w:lang w:eastAsia="pl-PL"/>
        </w:rPr>
      </w:pPr>
    </w:p>
    <w:p w14:paraId="7D58C0A3" w14:textId="77777777" w:rsidR="006E131D" w:rsidRP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5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Usunięcie wad uważa się za skuteczne z chwilą podpisania przez obie strony Protokołu odbioru prac z usuwania wad.</w:t>
      </w:r>
    </w:p>
    <w:p w14:paraId="50E322ED" w14:textId="77777777" w:rsid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Gwarant zobowiązuje się do usunięcia w ramach gwarancji wszystkich wad stwierdzonych przez Zamawiającego, o których został powiadomiony przed upływem okresu gwarancyjnego.</w:t>
      </w:r>
    </w:p>
    <w:p w14:paraId="4B2D5E49" w14:textId="175A063B" w:rsidR="009559DD" w:rsidRPr="006E131D" w:rsidRDefault="009559D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W przypadku bezskutecznego u</w:t>
      </w:r>
      <w:r w:rsidR="00D711F8">
        <w:rPr>
          <w:rFonts w:asciiTheme="minorHAnsi" w:eastAsia="Times New Roman" w:hAnsiTheme="minorHAnsi" w:cstheme="minorHAnsi"/>
          <w:lang w:eastAsia="pl-PL"/>
        </w:rPr>
        <w:t>pływu terminu wyznaczonego na usunięcie awarii/wady/usterki, Zamawiający może zlecić innemu podmiotowi usunięcie awarii/wad/usterek i spowodowanych nimi szkód na koszt Wykonawcy ( Gwaranta ). Należność z tego tytułu w pierwszej kolejności zaspokajana będzie z kwoty zabezpieczenia należytego wykonania Kontraktu. Niezależnie od tego Zamawiający może żądać od Wykonawcy/Gwaranta naprawienia szkody wynikłej ze zwłoki w przystąpieniu do usuwania awarii/wad/usterek.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4BFC5B9" w14:textId="77777777" w:rsidR="006E131D" w:rsidRPr="006E131D" w:rsidRDefault="006E131D" w:rsidP="006E131D">
      <w:pPr>
        <w:tabs>
          <w:tab w:val="left" w:pos="0"/>
        </w:tabs>
        <w:autoSpaceDE w:val="0"/>
        <w:autoSpaceDN w:val="0"/>
        <w:adjustRightInd w:val="0"/>
        <w:spacing w:after="0" w:line="280" w:lineRule="exact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3C112C10" w14:textId="77777777" w:rsidR="006E131D" w:rsidRPr="006E131D" w:rsidRDefault="006E131D" w:rsidP="006E131D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80" w:lineRule="exact"/>
        <w:ind w:hanging="284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>Komunikacja</w:t>
      </w:r>
    </w:p>
    <w:p w14:paraId="79D44431" w14:textId="2FF994B7" w:rsidR="006E131D" w:rsidRP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O </w:t>
      </w:r>
      <w:r w:rsidR="009559DD">
        <w:rPr>
          <w:rFonts w:asciiTheme="minorHAnsi" w:eastAsia="Times New Roman" w:hAnsiTheme="minorHAnsi" w:cstheme="minorHAnsi"/>
          <w:lang w:eastAsia="pl-PL"/>
        </w:rPr>
        <w:t xml:space="preserve">wystąpieniu awarii/wady Zamawiający powiadomi Wykonawcę ( Gwaranta ) w formie pisemnej ( pismo, fax lub e-mail ) podając jej rodzaj. </w:t>
      </w:r>
    </w:p>
    <w:p w14:paraId="14CB102B" w14:textId="77777777" w:rsidR="009559DD" w:rsidRDefault="006E131D" w:rsidP="006E131D">
      <w:p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Dokonujący zgłoszenia sporządza notatkę z przeprowadzonej rozmowy z Gwarantem. </w:t>
      </w:r>
    </w:p>
    <w:p w14:paraId="5F48F898" w14:textId="701A9C00" w:rsidR="006E131D" w:rsidRPr="009559DD" w:rsidRDefault="006E131D" w:rsidP="009559DD">
      <w:pPr>
        <w:pStyle w:val="Akapitzlist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/>
        <w:jc w:val="both"/>
        <w:rPr>
          <w:rFonts w:eastAsia="Times New Roman" w:cstheme="minorHAnsi"/>
          <w:lang w:eastAsia="pl-PL"/>
        </w:rPr>
      </w:pPr>
      <w:r w:rsidRPr="009559DD">
        <w:rPr>
          <w:rFonts w:eastAsia="Times New Roman" w:cstheme="minorHAnsi"/>
          <w:lang w:eastAsia="pl-PL"/>
        </w:rPr>
        <w:t xml:space="preserve">Przedstawiciel Gwaranta jest zobowiązany potwierdzić niezwłocznie przyjęcie zgłoszenia i określić sposób i czas usunięcia wady lub usterki przy uwzględnieniu terminów określonych w </w:t>
      </w:r>
      <w:r w:rsidR="009559DD">
        <w:rPr>
          <w:rFonts w:eastAsia="Times New Roman" w:cstheme="minorHAnsi"/>
          <w:lang w:eastAsia="pl-PL"/>
        </w:rPr>
        <w:t>pkt. 4.1. i 4.2.</w:t>
      </w:r>
      <w:r w:rsidRPr="009559DD">
        <w:rPr>
          <w:rFonts w:eastAsia="Times New Roman" w:cstheme="minorHAnsi"/>
          <w:lang w:eastAsia="pl-PL"/>
        </w:rPr>
        <w:t xml:space="preserve"> Potwierdzenie dokonywane  przyjęcia zgłoszenia nastąpi zgodnie z zasadami przepływu informacji na Kontrakcie. </w:t>
      </w:r>
    </w:p>
    <w:p w14:paraId="0D75D589" w14:textId="77777777" w:rsidR="006E131D" w:rsidRP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Wszelka komunikacja pomiędzy Stronami  dokonywana będzie zgodnie z ustalonym w Kontrakcie przepływem informacji (kl. 1.3 Warunków Kontraktu).</w:t>
      </w:r>
      <w:r w:rsidRPr="006E131D">
        <w:rPr>
          <w:rFonts w:asciiTheme="minorHAnsi" w:eastAsia="Times New Roman" w:hAnsiTheme="minorHAnsi" w:cstheme="minorHAnsi"/>
          <w:lang w:eastAsia="pl-PL"/>
        </w:rPr>
        <w:tab/>
      </w:r>
    </w:p>
    <w:p w14:paraId="7C8D94F9" w14:textId="77777777" w:rsidR="006E131D" w:rsidRP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O zmianach w danych adresowych Strony obowiązane są informować się niezwłocznie, nie później niż 7 dni od chwili zaistnienia zmian, pod rygorem uznania wysłania korespondencji pod ostatnio znany adres za skutecznie doręczoną.</w:t>
      </w:r>
    </w:p>
    <w:p w14:paraId="5E991B1A" w14:textId="77777777" w:rsidR="006E131D" w:rsidRPr="006E131D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>Gwarant jest obowiązany w terminie 7 dni od daty złożenia wniosku o upadłość lub likwidację powiadomić na piśmie o tym fakcie Zamawiającego.</w:t>
      </w:r>
    </w:p>
    <w:p w14:paraId="32B19E05" w14:textId="77777777" w:rsidR="006E131D" w:rsidRPr="006E131D" w:rsidRDefault="006E131D" w:rsidP="006E131D">
      <w:p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</w:p>
    <w:p w14:paraId="6307FD08" w14:textId="77777777" w:rsidR="006E131D" w:rsidRPr="006E131D" w:rsidRDefault="006E131D" w:rsidP="006E131D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80" w:lineRule="exact"/>
        <w:ind w:hanging="284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6E131D">
        <w:rPr>
          <w:rFonts w:asciiTheme="minorHAnsi" w:eastAsia="Times New Roman" w:hAnsiTheme="minorHAnsi" w:cstheme="minorHAnsi"/>
          <w:b/>
          <w:bCs/>
          <w:lang w:eastAsia="pl-PL"/>
        </w:rPr>
        <w:t>Postanowienia końcowe</w:t>
      </w:r>
    </w:p>
    <w:p w14:paraId="4483063B" w14:textId="77777777" w:rsidR="006E131D" w:rsidRPr="00D11902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6E131D">
        <w:rPr>
          <w:rFonts w:asciiTheme="minorHAnsi" w:eastAsia="Times New Roman" w:hAnsiTheme="minorHAnsi" w:cstheme="minorHAnsi"/>
          <w:lang w:eastAsia="pl-PL"/>
        </w:rPr>
        <w:t xml:space="preserve">W sprawach nieuregulowanych niniejszą Kartą Gwarancyjną zastosowanie mają odpowiednie przepisy prawa polskiego, w </w:t>
      </w:r>
      <w:r w:rsidRPr="00D11902">
        <w:rPr>
          <w:rFonts w:asciiTheme="minorHAnsi" w:eastAsia="Times New Roman" w:hAnsiTheme="minorHAnsi" w:cstheme="minorHAnsi"/>
          <w:lang w:eastAsia="pl-PL"/>
        </w:rPr>
        <w:t>szczególności Kodeksu cywilnego.</w:t>
      </w:r>
    </w:p>
    <w:p w14:paraId="7192D59B" w14:textId="77777777" w:rsidR="006E131D" w:rsidRPr="00D11902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D11902">
        <w:rPr>
          <w:rFonts w:asciiTheme="minorHAnsi" w:eastAsia="Times New Roman" w:hAnsiTheme="minorHAnsi" w:cstheme="minorHAnsi"/>
          <w:lang w:eastAsia="pl-PL"/>
        </w:rPr>
        <w:t>Niniejsza Karta Gwarancyjna jest integralną częścią Umowy.</w:t>
      </w:r>
    </w:p>
    <w:p w14:paraId="291982C9" w14:textId="77777777" w:rsidR="006E131D" w:rsidRPr="00D11902" w:rsidRDefault="006E131D" w:rsidP="006E131D">
      <w:pPr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80" w:lineRule="exact"/>
        <w:ind w:left="426" w:hanging="431"/>
        <w:jc w:val="both"/>
        <w:rPr>
          <w:rFonts w:asciiTheme="minorHAnsi" w:eastAsia="Times New Roman" w:hAnsiTheme="minorHAnsi" w:cstheme="minorHAnsi"/>
          <w:lang w:eastAsia="pl-PL"/>
        </w:rPr>
      </w:pPr>
      <w:r w:rsidRPr="00D11902">
        <w:rPr>
          <w:rFonts w:asciiTheme="minorHAnsi" w:eastAsia="Times New Roman" w:hAnsiTheme="minorHAnsi" w:cstheme="minorHAnsi"/>
          <w:lang w:eastAsia="pl-PL"/>
        </w:rPr>
        <w:t>Wszelkie zmiany niniejszej Karty Gwarancyjnej wymagają formy pisemnej pod rygorem nieważności.</w:t>
      </w:r>
    </w:p>
    <w:p w14:paraId="52BB2D03" w14:textId="77777777" w:rsidR="006E131D" w:rsidRPr="006E131D" w:rsidRDefault="006E131D" w:rsidP="006E131D">
      <w:pPr>
        <w:autoSpaceDE w:val="0"/>
        <w:autoSpaceDN w:val="0"/>
        <w:adjustRightInd w:val="0"/>
        <w:spacing w:after="0" w:line="280" w:lineRule="exact"/>
        <w:ind w:left="6946"/>
        <w:jc w:val="center"/>
        <w:rPr>
          <w:rFonts w:asciiTheme="minorHAnsi" w:eastAsia="MS Mincho" w:hAnsiTheme="minorHAnsi" w:cstheme="minorHAnsi"/>
          <w:lang w:eastAsia="pl-PL"/>
        </w:rPr>
      </w:pPr>
    </w:p>
    <w:p w14:paraId="71BABDAE" w14:textId="77777777" w:rsidR="006E131D" w:rsidRPr="006E131D" w:rsidRDefault="006E131D" w:rsidP="006E131D">
      <w:pPr>
        <w:autoSpaceDE w:val="0"/>
        <w:autoSpaceDN w:val="0"/>
        <w:adjustRightInd w:val="0"/>
        <w:spacing w:after="0" w:line="280" w:lineRule="exact"/>
        <w:ind w:left="6946"/>
        <w:jc w:val="center"/>
        <w:rPr>
          <w:rFonts w:asciiTheme="minorHAnsi" w:eastAsia="MS Mincho" w:hAnsiTheme="minorHAnsi" w:cstheme="minorHAnsi"/>
          <w:lang w:eastAsia="pl-PL"/>
        </w:rPr>
      </w:pPr>
    </w:p>
    <w:p w14:paraId="240BA423" w14:textId="77777777" w:rsidR="006E131D" w:rsidRPr="006E131D" w:rsidRDefault="006E131D" w:rsidP="006E131D">
      <w:pPr>
        <w:autoSpaceDE w:val="0"/>
        <w:autoSpaceDN w:val="0"/>
        <w:adjustRightInd w:val="0"/>
        <w:spacing w:after="0" w:line="280" w:lineRule="exact"/>
        <w:ind w:left="6946"/>
        <w:jc w:val="center"/>
        <w:rPr>
          <w:rFonts w:asciiTheme="minorHAnsi" w:eastAsia="MS Mincho" w:hAnsiTheme="minorHAnsi" w:cstheme="minorHAnsi"/>
          <w:lang w:eastAsia="pl-PL"/>
        </w:rPr>
      </w:pPr>
      <w:bookmarkStart w:id="0" w:name="_GoBack"/>
      <w:bookmarkEnd w:id="0"/>
    </w:p>
    <w:p w14:paraId="6DA4AA27" w14:textId="77777777" w:rsidR="006E131D" w:rsidRPr="006E131D" w:rsidRDefault="006E131D" w:rsidP="006E131D">
      <w:pPr>
        <w:autoSpaceDE w:val="0"/>
        <w:autoSpaceDN w:val="0"/>
        <w:adjustRightInd w:val="0"/>
        <w:spacing w:after="0" w:line="280" w:lineRule="exact"/>
        <w:ind w:left="6946"/>
        <w:jc w:val="center"/>
        <w:rPr>
          <w:rFonts w:asciiTheme="minorHAnsi" w:eastAsia="MS Mincho" w:hAnsiTheme="minorHAnsi" w:cstheme="minorHAnsi"/>
          <w:lang w:eastAsia="pl-PL"/>
        </w:rPr>
      </w:pPr>
      <w:r w:rsidRPr="006E131D">
        <w:rPr>
          <w:rFonts w:asciiTheme="minorHAnsi" w:eastAsia="MS Mincho" w:hAnsiTheme="minorHAnsi" w:cstheme="minorHAnsi"/>
          <w:lang w:eastAsia="pl-PL"/>
        </w:rPr>
        <w:t>…………………………………</w:t>
      </w:r>
    </w:p>
    <w:p w14:paraId="61209965" w14:textId="77777777" w:rsidR="006E131D" w:rsidRPr="006E131D" w:rsidRDefault="006E131D" w:rsidP="006E131D">
      <w:pPr>
        <w:spacing w:after="0" w:line="240" w:lineRule="auto"/>
        <w:ind w:left="6238" w:firstLine="708"/>
        <w:rPr>
          <w:rFonts w:eastAsia="Times New Roman" w:cs="Calibri"/>
          <w:sz w:val="20"/>
          <w:szCs w:val="20"/>
          <w:lang w:eastAsia="pl-PL"/>
        </w:rPr>
      </w:pPr>
      <w:r w:rsidRPr="006E131D">
        <w:rPr>
          <w:rFonts w:eastAsia="Times New Roman" w:cs="Calibri"/>
          <w:sz w:val="20"/>
          <w:szCs w:val="20"/>
          <w:lang w:eastAsia="pl-PL"/>
        </w:rPr>
        <w:t xml:space="preserve">       Podpis Gwaranta</w:t>
      </w:r>
    </w:p>
    <w:p w14:paraId="3AA9A204" w14:textId="77777777" w:rsidR="006E131D" w:rsidRDefault="006E131D" w:rsidP="006E131D">
      <w:pPr>
        <w:spacing w:after="0" w:line="240" w:lineRule="auto"/>
        <w:ind w:left="6238" w:firstLine="708"/>
        <w:rPr>
          <w:rFonts w:eastAsia="Times New Roman" w:cs="Calibri"/>
          <w:sz w:val="20"/>
          <w:szCs w:val="20"/>
          <w:lang w:eastAsia="pl-PL"/>
        </w:rPr>
      </w:pPr>
    </w:p>
    <w:p w14:paraId="0203F7F0" w14:textId="77777777" w:rsidR="00924D67" w:rsidRPr="006E131D" w:rsidRDefault="00924D67" w:rsidP="006E131D"/>
    <w:sectPr w:rsidR="00924D67" w:rsidRPr="006E131D" w:rsidSect="006D05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1D190D" w15:done="0"/>
  <w15:commentEx w15:paraId="3156C1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11AA5" w14:textId="77777777" w:rsidR="00046123" w:rsidRDefault="00046123" w:rsidP="00A1019B">
      <w:pPr>
        <w:spacing w:after="0" w:line="240" w:lineRule="auto"/>
      </w:pPr>
      <w:r>
        <w:separator/>
      </w:r>
    </w:p>
  </w:endnote>
  <w:endnote w:type="continuationSeparator" w:id="0">
    <w:p w14:paraId="62DE1F23" w14:textId="77777777" w:rsidR="00046123" w:rsidRDefault="00046123" w:rsidP="00A1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2856A8" w:rsidRPr="002856A8" w14:paraId="0809FBAE" w14:textId="77777777">
      <w:trPr>
        <w:jc w:val="right"/>
      </w:trPr>
      <w:tc>
        <w:tcPr>
          <w:tcW w:w="4795" w:type="dxa"/>
          <w:vAlign w:val="center"/>
        </w:tcPr>
        <w:p w14:paraId="01549D89" w14:textId="77777777" w:rsidR="002856A8" w:rsidRPr="002856A8" w:rsidRDefault="002856A8" w:rsidP="00FB2099">
          <w:pPr>
            <w:pStyle w:val="Nagwek"/>
            <w:jc w:val="right"/>
            <w:rPr>
              <w:b/>
              <w:caps/>
              <w:color w:val="000000" w:themeColor="text1"/>
              <w:sz w:val="20"/>
              <w:szCs w:val="20"/>
            </w:rPr>
          </w:pPr>
          <w:r w:rsidRPr="002856A8">
            <w:rPr>
              <w:b/>
              <w:caps/>
              <w:color w:val="000000" w:themeColor="text1"/>
              <w:sz w:val="20"/>
              <w:szCs w:val="20"/>
            </w:rPr>
            <w:t>Ni/</w:t>
          </w:r>
          <w:r w:rsidR="00BD2323">
            <w:rPr>
              <w:b/>
              <w:caps/>
              <w:color w:val="000000" w:themeColor="text1"/>
              <w:sz w:val="20"/>
              <w:szCs w:val="20"/>
            </w:rPr>
            <w:t>0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64/2017    załącznik nr </w:t>
          </w:r>
          <w:r w:rsidR="00FB2099">
            <w:rPr>
              <w:b/>
              <w:caps/>
              <w:color w:val="000000" w:themeColor="text1"/>
              <w:sz w:val="20"/>
              <w:szCs w:val="20"/>
            </w:rPr>
            <w:t>3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 </w:t>
          </w:r>
          <w:sdt>
            <w:sdtPr>
              <w:rPr>
                <w:b/>
                <w:caps/>
                <w:color w:val="000000" w:themeColor="text1"/>
                <w:sz w:val="20"/>
                <w:szCs w:val="20"/>
              </w:rPr>
              <w:alias w:val="Autor"/>
              <w:tag w:val=""/>
              <w:id w:val="1534539408"/>
              <w:placeholder>
                <w:docPart w:val="68563A5750B74E0E9A85F551DD4960E0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FB2099">
                <w:rPr>
                  <w:b/>
                  <w:caps/>
                  <w:color w:val="000000" w:themeColor="text1"/>
                  <w:sz w:val="20"/>
                  <w:szCs w:val="20"/>
                </w:rPr>
                <w:t>karta grawancyjna</w:t>
              </w:r>
            </w:sdtContent>
          </w:sdt>
        </w:p>
      </w:tc>
      <w:tc>
        <w:tcPr>
          <w:tcW w:w="250" w:type="pct"/>
          <w:shd w:val="clear" w:color="auto" w:fill="ED7D31" w:themeFill="accent2"/>
          <w:vAlign w:val="center"/>
        </w:tcPr>
        <w:p w14:paraId="262C2EBE" w14:textId="77777777" w:rsidR="002856A8" w:rsidRPr="002856A8" w:rsidRDefault="002856A8">
          <w:pPr>
            <w:pStyle w:val="Stopka"/>
            <w:jc w:val="center"/>
            <w:rPr>
              <w:b/>
              <w:color w:val="FFFFFF" w:themeColor="background1"/>
              <w:sz w:val="20"/>
              <w:szCs w:val="20"/>
            </w:rPr>
          </w:pPr>
          <w:r w:rsidRPr="002856A8">
            <w:rPr>
              <w:b/>
              <w:color w:val="FFFFFF" w:themeColor="background1"/>
              <w:sz w:val="20"/>
              <w:szCs w:val="20"/>
            </w:rPr>
            <w:fldChar w:fldCharType="begin"/>
          </w:r>
          <w:r w:rsidRPr="002856A8">
            <w:rPr>
              <w:b/>
              <w:color w:val="FFFFFF" w:themeColor="background1"/>
              <w:sz w:val="20"/>
              <w:szCs w:val="20"/>
            </w:rPr>
            <w:instrText>PAGE   \* MERGEFORMAT</w:instrTex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separate"/>
          </w:r>
          <w:r w:rsidR="00A54B8F">
            <w:rPr>
              <w:b/>
              <w:noProof/>
              <w:color w:val="FFFFFF" w:themeColor="background1"/>
              <w:sz w:val="20"/>
              <w:szCs w:val="20"/>
            </w:rPr>
            <w:t>3</w: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14:paraId="0208FA39" w14:textId="77777777" w:rsidR="005D4D42" w:rsidRDefault="000461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A530D" w14:textId="77777777" w:rsidR="00046123" w:rsidRDefault="00046123" w:rsidP="00A1019B">
      <w:pPr>
        <w:spacing w:after="0" w:line="240" w:lineRule="auto"/>
      </w:pPr>
      <w:r>
        <w:separator/>
      </w:r>
    </w:p>
  </w:footnote>
  <w:footnote w:type="continuationSeparator" w:id="0">
    <w:p w14:paraId="4C30C5ED" w14:textId="77777777" w:rsidR="00046123" w:rsidRDefault="00046123" w:rsidP="00A1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E7498D" w14:paraId="67DAEC08" w14:textId="77777777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14:paraId="54AA698F" w14:textId="77777777"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27E4934F" wp14:editId="06F41179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14:paraId="28A07F99" w14:textId="77777777" w:rsidR="00E7498D" w:rsidRDefault="009E561D" w:rsidP="00E7498D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 w14:anchorId="5C4F054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o:ole="" fillcolor="window">
                <v:imagedata r:id="rId2" o:title=""/>
              </v:shape>
              <o:OLEObject Type="Embed" ProgID="Word.Picture.8" ShapeID="_x0000_i1025" DrawAspect="Content" ObjectID="_1575880731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14:paraId="304BD298" w14:textId="77777777"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5E8A6915" wp14:editId="7EEE20DE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9DCE70" w14:textId="77777777" w:rsidR="005D4D42" w:rsidRDefault="00046123" w:rsidP="00E749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BFA"/>
    <w:multiLevelType w:val="multilevel"/>
    <w:tmpl w:val="166455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1FB778C"/>
    <w:multiLevelType w:val="singleLevel"/>
    <w:tmpl w:val="BFE2C902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</w:abstractNum>
  <w:abstractNum w:abstractNumId="3">
    <w:nsid w:val="1C970FF3"/>
    <w:multiLevelType w:val="hybridMultilevel"/>
    <w:tmpl w:val="E536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D376F1"/>
    <w:multiLevelType w:val="singleLevel"/>
    <w:tmpl w:val="5B26373C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</w:abstractNum>
  <w:abstractNum w:abstractNumId="6">
    <w:nsid w:val="5A8C7757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625D4B22"/>
    <w:multiLevelType w:val="hybridMultilevel"/>
    <w:tmpl w:val="38A0DA3E"/>
    <w:lvl w:ilvl="0" w:tplc="EBE68A82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A864A5"/>
    <w:multiLevelType w:val="hybridMultilevel"/>
    <w:tmpl w:val="C8F04900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357002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linowski, Mieczysław">
    <w15:presenceInfo w15:providerId="AD" w15:userId="S-1-5-21-1205475617-421290525-1396134992-327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9B"/>
    <w:rsid w:val="00046123"/>
    <w:rsid w:val="0011079A"/>
    <w:rsid w:val="001C2F71"/>
    <w:rsid w:val="002856A8"/>
    <w:rsid w:val="002B1763"/>
    <w:rsid w:val="002D4F97"/>
    <w:rsid w:val="00350A77"/>
    <w:rsid w:val="00374378"/>
    <w:rsid w:val="00471A3B"/>
    <w:rsid w:val="004965F4"/>
    <w:rsid w:val="00501F06"/>
    <w:rsid w:val="00531593"/>
    <w:rsid w:val="00536B08"/>
    <w:rsid w:val="00543E59"/>
    <w:rsid w:val="005C35A4"/>
    <w:rsid w:val="00661F70"/>
    <w:rsid w:val="006E131D"/>
    <w:rsid w:val="007017F7"/>
    <w:rsid w:val="00716B92"/>
    <w:rsid w:val="00723F06"/>
    <w:rsid w:val="007E36ED"/>
    <w:rsid w:val="008336D4"/>
    <w:rsid w:val="0084331F"/>
    <w:rsid w:val="00856375"/>
    <w:rsid w:val="009219FC"/>
    <w:rsid w:val="00924D67"/>
    <w:rsid w:val="00933EA4"/>
    <w:rsid w:val="00937ABE"/>
    <w:rsid w:val="009559DD"/>
    <w:rsid w:val="009C6BAA"/>
    <w:rsid w:val="009E561D"/>
    <w:rsid w:val="00A1019B"/>
    <w:rsid w:val="00A54B8F"/>
    <w:rsid w:val="00B55740"/>
    <w:rsid w:val="00BD2323"/>
    <w:rsid w:val="00D11902"/>
    <w:rsid w:val="00D210D4"/>
    <w:rsid w:val="00D711F8"/>
    <w:rsid w:val="00DC4E57"/>
    <w:rsid w:val="00FB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FEC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13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131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1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1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10D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1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10D4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61F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13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131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1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1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10D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1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10D4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61F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563A5750B74E0E9A85F551DD496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091B64-D0C9-44EF-BDF9-8C6B0A33D7C3}"/>
      </w:docPartPr>
      <w:docPartBody>
        <w:p w:rsidR="00812457" w:rsidRDefault="00B755EA" w:rsidP="00B755EA">
          <w:pPr>
            <w:pStyle w:val="68563A5750B74E0E9A85F551DD4960E0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EA"/>
    <w:rsid w:val="000253EE"/>
    <w:rsid w:val="00356BE1"/>
    <w:rsid w:val="005048E8"/>
    <w:rsid w:val="005C5F31"/>
    <w:rsid w:val="006638FD"/>
    <w:rsid w:val="00812457"/>
    <w:rsid w:val="00B7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1053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karta grawancyjna</dc:creator>
  <cp:keywords/>
  <dc:description/>
  <cp:lastModifiedBy>Arkadiusz Rembiasz</cp:lastModifiedBy>
  <cp:revision>7</cp:revision>
  <cp:lastPrinted>2017-12-27T10:52:00Z</cp:lastPrinted>
  <dcterms:created xsi:type="dcterms:W3CDTF">2017-12-18T11:13:00Z</dcterms:created>
  <dcterms:modified xsi:type="dcterms:W3CDTF">2017-12-27T10:52:00Z</dcterms:modified>
</cp:coreProperties>
</file>